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D3E" w:rsidRPr="008F5869" w:rsidRDefault="00253D3E" w:rsidP="00253D3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8F5869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ATTO UNILATERALE D’OBBLIGO</w:t>
      </w:r>
    </w:p>
    <w:p w:rsidR="00253D3E" w:rsidRPr="008F5869" w:rsidRDefault="00253D3E" w:rsidP="00253D3E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2148D1" w:rsidRPr="005D2ECF" w:rsidRDefault="002148D1" w:rsidP="002148D1">
      <w:pPr>
        <w:spacing w:line="23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bookmarkStart w:id="0" w:name="_Hlk25597109"/>
      <w:r w:rsidR="00652FB8">
        <w:rPr>
          <w:rFonts w:ascii="Times New Roman" w:hAnsi="Times New Roman" w:cs="Times New Roman"/>
          <w:b/>
          <w:sz w:val="24"/>
          <w:szCs w:val="24"/>
        </w:rPr>
        <w:t xml:space="preserve">PROCEDURA APERTA PER L’AFFIDAMENTO DEL </w:t>
      </w:r>
      <w:r w:rsidR="00652FB8" w:rsidRPr="00652FB8">
        <w:rPr>
          <w:rFonts w:ascii="Times New Roman" w:hAnsi="Times New Roman" w:cs="Times New Roman"/>
          <w:b/>
          <w:sz w:val="24"/>
          <w:szCs w:val="24"/>
        </w:rPr>
        <w:t>SERVIZIO RACCOLTA DFIFFERENZIATA DELLA FRAZIONE ORGANICA, DELLA CARTA, DEL CARTONE, DEL VETRO, DELLA PLASTICA E DEI METALLI, DELLA FRAZIONE SECCA RESIDUA INDIFFERENZIATA CON SISTEMA DOMICILIARE “PORTA A PORTA”, COMPRESO TRASPORTO PRESSO IDONEI IMPIANTI, NONCHE’ ALTRI SERVIZI COMPLEMENTARI – APPALTO VERDE -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</w:rPr>
        <w:t xml:space="preserve">CIG  </w:t>
      </w:r>
      <w:r w:rsidR="00652FB8">
        <w:rPr>
          <w:rFonts w:ascii="Times New Roman" w:hAnsi="Times New Roman" w:cs="Times New Roman"/>
          <w:b/>
        </w:rPr>
        <w:t>…………………</w:t>
      </w:r>
      <w:bookmarkEnd w:id="0"/>
    </w:p>
    <w:p w:rsidR="00253D3E" w:rsidRPr="00A668BD" w:rsidRDefault="00253D3E" w:rsidP="00253D3E">
      <w:pPr>
        <w:widowControl w:val="0"/>
        <w:spacing w:before="60" w:after="60"/>
        <w:jc w:val="both"/>
        <w:rPr>
          <w:rFonts w:ascii="Calibri" w:hAnsi="Calibri" w:cs="Calibri"/>
          <w:b/>
          <w:sz w:val="36"/>
          <w:szCs w:val="36"/>
          <w:lang w:eastAsia="it-IT"/>
        </w:rPr>
      </w:pPr>
    </w:p>
    <w:p w:rsidR="00253D3E" w:rsidRPr="000F72BF" w:rsidRDefault="00253D3E" w:rsidP="00253D3E">
      <w:pPr>
        <w:pStyle w:val="Default"/>
        <w:ind w:right="140"/>
        <w:jc w:val="both"/>
        <w:rPr>
          <w:rFonts w:asciiTheme="minorHAnsi" w:hAnsiTheme="minorHAnsi" w:cstheme="minorHAnsi"/>
          <w:color w:val="FF0000"/>
        </w:rPr>
      </w:pPr>
    </w:p>
    <w:p w:rsidR="00253D3E" w:rsidRDefault="00253D3E" w:rsidP="00253D3E">
      <w:pPr>
        <w:pStyle w:val="Standard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253D3E" w:rsidRPr="00DE2CFD" w:rsidRDefault="00253D3E" w:rsidP="00253D3E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CF/P.Iva/REA __________________</w:t>
      </w:r>
      <w:r w:rsidRPr="00970CB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fattura B2B: </w:t>
      </w:r>
      <w:r w:rsidRPr="00B9566B">
        <w:rPr>
          <w:rFonts w:ascii="Courier New" w:hAnsi="Courier New" w:cs="Courier New"/>
        </w:rPr>
        <w:t xml:space="preserve">codice destinatario </w:t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>
        <w:rPr>
          <w:rFonts w:ascii="Courier New" w:hAnsi="Courier New" w:cs="Courier New"/>
        </w:rPr>
        <w:t xml:space="preserve"> o</w:t>
      </w:r>
      <w:r w:rsidRPr="00B9566B">
        <w:rPr>
          <w:rFonts w:ascii="Courier New" w:hAnsi="Courier New" w:cs="Courier New"/>
        </w:rPr>
        <w:t xml:space="preserve"> cas</w:t>
      </w:r>
      <w:r>
        <w:rPr>
          <w:rFonts w:ascii="Courier New" w:hAnsi="Courier New" w:cs="Courier New"/>
        </w:rPr>
        <w:t xml:space="preserve">ella PEC __________________@______________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munito dei conseguenti poteri, richiamata la determinazione a contrarre con la quale è stata indetta la procedura di gara sopra indicata con la quale il </w:t>
      </w:r>
      <w:r>
        <w:rPr>
          <w:rFonts w:ascii="Calibri" w:hAnsi="Calibri" w:cs="Calibri"/>
          <w:b/>
        </w:rPr>
        <w:t xml:space="preserve">Comune di </w:t>
      </w:r>
      <w:r w:rsidR="00652FB8">
        <w:rPr>
          <w:rFonts w:ascii="Calibri" w:hAnsi="Calibri" w:cs="Calibri"/>
          <w:b/>
        </w:rPr>
        <w:t>FILACCIANO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affidato ad “ASMEL Consortile s.c. a r.l.” la centralizzazione della committenza  ai sensi dell’art. 37 del D.Lgs. n. 50/2016, con il presente atto, dichiara, ed espressamente e irrevocabilmente accetta i seguenti patti:</w:t>
      </w:r>
    </w:p>
    <w:p w:rsidR="00253D3E" w:rsidRPr="00762963" w:rsidRDefault="00253D3E" w:rsidP="00253D3E">
      <w:pPr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scrivente,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in caso di aggiudicazione, così come stabilito nella Determinazione a contrarre, relativa all’avvio della procedura di cui in epigrafe, si obbliga a corrispondere ad “ASMEL Consortile S.c. a r.l.” con sede legale in Via Carlo Cattaneo, 9 – Gallarate (Va) – CAP 21013, il corrispettivo del servizio per le tutte le attività di gara non escluse dal comma 2-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bis dell’art.41 del D.lgs. n. 50/2016 dalla ste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ssa fornite, una somma pari all’1% dell’importo complessivo posto a base di gara, ovvero pari ad </w:t>
      </w:r>
      <w:r w:rsidR="00652FB8">
        <w:rPr>
          <w:rFonts w:ascii="Courier New" w:eastAsia="Times New Roman" w:hAnsi="Courier New" w:cs="Courier New"/>
          <w:sz w:val="24"/>
          <w:szCs w:val="24"/>
          <w:lang w:eastAsia="it-IT"/>
        </w:rPr>
        <w:t>938,00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euro</w:t>
      </w:r>
      <w:r w:rsidR="00652FB8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OLTRE IVA</w:t>
      </w:r>
      <w:bookmarkStart w:id="1" w:name="_GoBack"/>
      <w:bookmarkEnd w:id="1"/>
      <w:r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970CBA">
        <w:rPr>
          <w:rFonts w:ascii="Courier New" w:eastAsia="Times New Roman" w:hAnsi="Courier New" w:cs="Courier New"/>
          <w:sz w:val="24"/>
          <w:szCs w:val="24"/>
          <w:lang w:eastAsia="it-IT"/>
        </w:rPr>
        <w:t>Inoltre, l’aggiudicatario, dovrà rimborsare alla centrale di  committenza le spese di pubblicità legale  di cui agli artt. 72 e 73 del D.Lgs. 50/2016.</w:t>
      </w:r>
    </w:p>
    <w:p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2) la presente obbligazione costituisce elemento essenziale e condizione di ricevibilità dell’offerta; </w:t>
      </w:r>
    </w:p>
    <w:p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3) l’obbligazione di cui al presente ha, ovviamente, efficacia nel solo caso di aggiudicazione; </w:t>
      </w:r>
    </w:p>
    <w:p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bCs/>
          <w:sz w:val="23"/>
          <w:szCs w:val="20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4) il corrispettivo, così come determinato, dovrà essere pagato prima della sottoscrizione del contratto con la Stazione Appaltante; ovvero potrà essere trattenuto dalle spettanze dell’aggiudicatario, da parte della Stazione Appaltante che provvederà a riversarlo alla Centrale.</w:t>
      </w:r>
    </w:p>
    <w:p w:rsidR="00253D3E" w:rsidRPr="00762963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>5) t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utti gli oneri derivanti dall’attuazione del presente atto</w:t>
      </w: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restano a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6) per il caso dell’insorgere di controversie con ASMEL Consortile S.c. a r.l. la scrivente stabilisce quale foro competente in via esclusiva quello di Napoli con esclusione di qualsiasi altro foro concorrente;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r.l. al seguente indirizzo pec </w:t>
      </w: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audo@asmepec.it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_________, ________________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Legale Rappresentante</w:t>
      </w:r>
    </w:p>
    <w:p w:rsidR="00253D3E" w:rsidRPr="00DE2CFD" w:rsidRDefault="00253D3E" w:rsidP="00253D3E">
      <w:pPr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(timbro e firma)</w:t>
      </w:r>
    </w:p>
    <w:p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</w:t>
      </w:r>
    </w:p>
    <w:p w:rsidR="00253D3E" w:rsidRPr="00DE2CFD" w:rsidRDefault="00253D3E" w:rsidP="00253D3E">
      <w:pPr>
        <w:widowControl w:val="0"/>
        <w:tabs>
          <w:tab w:val="left" w:pos="-2127"/>
        </w:tabs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dott. Michele Iuliano, in qualità di Amministratore delegato di ASMEL Consortile S.c. a r.l.,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pec e sottoscritto con firma digitale.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120" w:line="240" w:lineRule="auto"/>
        <w:ind w:left="7080"/>
        <w:jc w:val="center"/>
        <w:rPr>
          <w:rFonts w:ascii="Courier New" w:eastAsia="Times New Roman" w:hAnsi="Courier New" w:cs="Courier New"/>
          <w:sz w:val="24"/>
          <w:szCs w:val="24"/>
          <w:lang w:val="x-none" w:eastAsia="x-none"/>
        </w:rPr>
      </w:pPr>
    </w:p>
    <w:p w:rsidR="00253D3E" w:rsidRPr="00DE2CFD" w:rsidRDefault="00253D3E" w:rsidP="00253D3E">
      <w:pPr>
        <w:spacing w:after="120" w:line="240" w:lineRule="auto"/>
        <w:ind w:left="4531" w:firstLine="425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val="x-none" w:eastAsia="x-none"/>
        </w:rPr>
        <w:t xml:space="preserve">L’Amministratore </w:t>
      </w: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delegato</w:t>
      </w:r>
    </w:p>
    <w:p w:rsidR="00253D3E" w:rsidRPr="00DE2CFD" w:rsidRDefault="00253D3E" w:rsidP="00253D3E">
      <w:pPr>
        <w:spacing w:after="120" w:line="240" w:lineRule="auto"/>
        <w:ind w:left="5239"/>
        <w:rPr>
          <w:rFonts w:ascii="Courier New" w:eastAsia="Times New Roman" w:hAnsi="Courier New" w:cs="Courier New"/>
          <w:sz w:val="24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x-none"/>
        </w:rPr>
        <w:t>dott. Michele Iuliano</w:t>
      </w:r>
    </w:p>
    <w:p w:rsidR="00253D3E" w:rsidRPr="00DE2CFD" w:rsidRDefault="00253D3E" w:rsidP="00253D3E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</w:p>
    <w:p w:rsidR="00253D3E" w:rsidRPr="00DE2CFD" w:rsidRDefault="00253D3E" w:rsidP="00253D3E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  <w:lang w:eastAsia="x-none"/>
        </w:rPr>
      </w:pPr>
      <w:r w:rsidRPr="00DE2CFD">
        <w:rPr>
          <w:rFonts w:ascii="Courier New" w:eastAsia="Times New Roman" w:hAnsi="Courier New" w:cs="Courier New"/>
          <w:i/>
          <w:sz w:val="20"/>
          <w:szCs w:val="24"/>
          <w:lang w:eastAsia="x-none"/>
        </w:rPr>
        <w:lastRenderedPageBreak/>
        <w:t>Documento sottoscritto con firma digitale, ai sensi dell’art. 1 comma 1, lett. s), del D.lgs. n.82/2005, del Codice di Amministrazione digitale (CAD).</w:t>
      </w:r>
    </w:p>
    <w:p w:rsidR="009C3232" w:rsidRDefault="009C3232" w:rsidP="00253D3E">
      <w:pPr>
        <w:spacing w:after="0" w:line="240" w:lineRule="auto"/>
        <w:jc w:val="center"/>
      </w:pPr>
    </w:p>
    <w:sectPr w:rsidR="009C323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B0D" w:rsidRDefault="00735B0D" w:rsidP="00231299">
      <w:pPr>
        <w:spacing w:after="0" w:line="240" w:lineRule="auto"/>
      </w:pPr>
      <w:r>
        <w:separator/>
      </w:r>
    </w:p>
  </w:endnote>
  <w:endnote w:type="continuationSeparator" w:id="0">
    <w:p w:rsidR="00735B0D" w:rsidRDefault="00735B0D" w:rsidP="0023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B0D" w:rsidRDefault="00735B0D" w:rsidP="00231299">
      <w:pPr>
        <w:spacing w:after="0" w:line="240" w:lineRule="auto"/>
      </w:pPr>
      <w:r>
        <w:separator/>
      </w:r>
    </w:p>
  </w:footnote>
  <w:footnote w:type="continuationSeparator" w:id="0">
    <w:p w:rsidR="00735B0D" w:rsidRDefault="00735B0D" w:rsidP="0023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299" w:rsidRDefault="00231299" w:rsidP="00231299">
    <w:pPr>
      <w:pStyle w:val="Intestazione"/>
      <w:jc w:val="right"/>
    </w:pPr>
    <w:r>
      <w:t>Modello in carta semplice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08"/>
    <w:rsid w:val="000F10DB"/>
    <w:rsid w:val="002148D1"/>
    <w:rsid w:val="00231299"/>
    <w:rsid w:val="00253D3E"/>
    <w:rsid w:val="003022A8"/>
    <w:rsid w:val="00433818"/>
    <w:rsid w:val="00652FB8"/>
    <w:rsid w:val="00705E6A"/>
    <w:rsid w:val="00735B0D"/>
    <w:rsid w:val="007A3508"/>
    <w:rsid w:val="008179C4"/>
    <w:rsid w:val="009C3232"/>
    <w:rsid w:val="00A71152"/>
    <w:rsid w:val="00B93B88"/>
    <w:rsid w:val="00B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16C0"/>
  <w15:chartTrackingRefBased/>
  <w15:docId w15:val="{C19FB5A0-7394-4D75-B879-7E9A8410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3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299"/>
  </w:style>
  <w:style w:type="paragraph" w:styleId="Pidipagina">
    <w:name w:val="footer"/>
    <w:basedOn w:val="Normale"/>
    <w:link w:val="PidipaginaCarattere"/>
    <w:uiPriority w:val="99"/>
    <w:unhideWhenUsed/>
    <w:rsid w:val="00231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299"/>
  </w:style>
  <w:style w:type="paragraph" w:customStyle="1" w:styleId="Standard">
    <w:name w:val="Standard"/>
    <w:rsid w:val="00253D3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253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</dc:creator>
  <cp:keywords/>
  <dc:description/>
  <cp:lastModifiedBy>scarpa</cp:lastModifiedBy>
  <cp:revision>8</cp:revision>
  <dcterms:created xsi:type="dcterms:W3CDTF">2018-08-21T07:05:00Z</dcterms:created>
  <dcterms:modified xsi:type="dcterms:W3CDTF">2019-11-25T16:59:00Z</dcterms:modified>
</cp:coreProperties>
</file>